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FF03"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Course Information</w:t>
      </w:r>
    </w:p>
    <w:p w14:paraId="2BADEE22" w14:textId="6E725CFF"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Course Title: </w:t>
      </w:r>
      <w:r w:rsidRPr="002D1855">
        <w:rPr>
          <w:rFonts w:ascii="Arial" w:eastAsia="Times New Roman" w:hAnsi="Arial" w:cs="Arial"/>
          <w:color w:val="000000"/>
          <w:sz w:val="20"/>
          <w:szCs w:val="20"/>
        </w:rPr>
        <w:t>Test and Measurements</w:t>
      </w:r>
      <w:r w:rsidRPr="002D1855">
        <w:rPr>
          <w:rFonts w:ascii="Arial" w:eastAsia="Times New Roman" w:hAnsi="Arial" w:cs="Arial"/>
          <w:color w:val="000000"/>
          <w:sz w:val="20"/>
          <w:szCs w:val="20"/>
        </w:rPr>
        <w:t>                  </w:t>
      </w:r>
    </w:p>
    <w:p w14:paraId="4A95693D" w14:textId="5132FA9D"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Course Number and Section: </w:t>
      </w:r>
      <w:r w:rsidRPr="002D1855">
        <w:rPr>
          <w:rFonts w:ascii="Arial" w:hAnsi="Arial" w:cs="Arial"/>
          <w:sz w:val="20"/>
          <w:szCs w:val="20"/>
        </w:rPr>
        <w:t>PSY 4200 K51</w:t>
      </w:r>
      <w:r w:rsidRPr="002D1855">
        <w:rPr>
          <w:rFonts w:ascii="Arial" w:eastAsia="Times New Roman" w:hAnsi="Arial" w:cs="Arial"/>
          <w:color w:val="000000"/>
          <w:sz w:val="20"/>
          <w:szCs w:val="20"/>
        </w:rPr>
        <w:t>             </w:t>
      </w:r>
    </w:p>
    <w:p w14:paraId="60F32FA9" w14:textId="5A87683F"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Semester: </w:t>
      </w:r>
      <w:r w:rsidRPr="002D1855">
        <w:rPr>
          <w:rFonts w:ascii="Arial" w:eastAsia="Times New Roman" w:hAnsi="Arial" w:cs="Arial"/>
          <w:color w:val="000000"/>
          <w:sz w:val="20"/>
          <w:szCs w:val="20"/>
        </w:rPr>
        <w:t>Summer II</w:t>
      </w:r>
      <w:r w:rsidRPr="002D1855">
        <w:rPr>
          <w:rFonts w:ascii="Arial" w:eastAsia="Times New Roman" w:hAnsi="Arial" w:cs="Arial"/>
          <w:color w:val="000000"/>
          <w:sz w:val="20"/>
          <w:szCs w:val="20"/>
        </w:rPr>
        <w:t>                 </w:t>
      </w:r>
    </w:p>
    <w:p w14:paraId="6C7852D0" w14:textId="28EBA198"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Course Meeting Days/Times:</w:t>
      </w:r>
      <w:r w:rsidRPr="002D1855">
        <w:rPr>
          <w:rFonts w:ascii="Arial" w:eastAsia="Times New Roman" w:hAnsi="Arial" w:cs="Arial"/>
          <w:color w:val="000000"/>
          <w:sz w:val="20"/>
          <w:szCs w:val="20"/>
        </w:rPr>
        <w:t xml:space="preserve"> </w:t>
      </w:r>
      <w:r w:rsidRPr="002D1855">
        <w:rPr>
          <w:rFonts w:ascii="Arial" w:hAnsi="Arial" w:cs="Arial"/>
          <w:sz w:val="20"/>
          <w:szCs w:val="20"/>
        </w:rPr>
        <w:t>TTH</w:t>
      </w:r>
      <w:r w:rsidRPr="002D1855">
        <w:rPr>
          <w:rFonts w:ascii="Arial" w:hAnsi="Arial" w:cs="Arial"/>
          <w:sz w:val="20"/>
          <w:szCs w:val="20"/>
        </w:rPr>
        <w:tab/>
        <w:t>05:35-10:00PM</w:t>
      </w:r>
      <w:r w:rsidRPr="002D1855">
        <w:rPr>
          <w:rFonts w:ascii="Arial" w:eastAsia="Times New Roman" w:hAnsi="Arial" w:cs="Arial"/>
          <w:color w:val="000000"/>
          <w:sz w:val="20"/>
          <w:szCs w:val="20"/>
        </w:rPr>
        <w:t>  </w:t>
      </w:r>
    </w:p>
    <w:p w14:paraId="5F0DEF65" w14:textId="7302D444"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Course Meeting Location:</w:t>
      </w:r>
      <w:r w:rsidRPr="002D1855">
        <w:rPr>
          <w:rFonts w:ascii="Arial" w:eastAsia="Times New Roman" w:hAnsi="Arial" w:cs="Arial"/>
          <w:color w:val="000000"/>
          <w:sz w:val="20"/>
          <w:szCs w:val="20"/>
        </w:rPr>
        <w:t xml:space="preserve"> Kean Ocean</w:t>
      </w:r>
      <w:r w:rsidRPr="002D1855">
        <w:rPr>
          <w:rFonts w:ascii="Arial" w:eastAsia="Times New Roman" w:hAnsi="Arial" w:cs="Arial"/>
          <w:color w:val="000000"/>
          <w:sz w:val="20"/>
          <w:szCs w:val="20"/>
        </w:rPr>
        <w:t xml:space="preserve">          </w:t>
      </w:r>
    </w:p>
    <w:p w14:paraId="34A5DD05" w14:textId="6C7AE669" w:rsidR="007135B2" w:rsidRPr="002D1855" w:rsidRDefault="007135B2" w:rsidP="002D1855">
      <w:pPr>
        <w:spacing w:after="0" w:line="240" w:lineRule="auto"/>
        <w:rPr>
          <w:rFonts w:ascii="Arial" w:eastAsia="Times New Roman" w:hAnsi="Arial" w:cs="Arial"/>
          <w:sz w:val="20"/>
          <w:szCs w:val="20"/>
        </w:rPr>
      </w:pPr>
      <w:proofErr w:type="gramStart"/>
      <w:r w:rsidRPr="002D1855">
        <w:rPr>
          <w:rFonts w:ascii="Arial" w:eastAsia="Times New Roman" w:hAnsi="Arial" w:cs="Arial"/>
          <w:color w:val="000000"/>
          <w:sz w:val="20"/>
          <w:szCs w:val="20"/>
        </w:rPr>
        <w:t>Instructor  Name</w:t>
      </w:r>
      <w:proofErr w:type="gramEnd"/>
      <w:r w:rsidRPr="002D1855">
        <w:rPr>
          <w:rFonts w:ascii="Arial" w:eastAsia="Times New Roman" w:hAnsi="Arial" w:cs="Arial"/>
          <w:color w:val="000000"/>
          <w:sz w:val="20"/>
          <w:szCs w:val="20"/>
        </w:rPr>
        <w:t>:  </w:t>
      </w:r>
      <w:r w:rsidRPr="002D1855">
        <w:rPr>
          <w:rFonts w:ascii="Arial" w:eastAsia="Times New Roman" w:hAnsi="Arial" w:cs="Arial"/>
          <w:color w:val="000000"/>
          <w:sz w:val="20"/>
          <w:szCs w:val="20"/>
        </w:rPr>
        <w:t>Craig Eben</w:t>
      </w:r>
    </w:p>
    <w:p w14:paraId="5A1CCECC" w14:textId="00492CC8"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Office Location: </w:t>
      </w:r>
      <w:r w:rsidRPr="002D1855">
        <w:rPr>
          <w:rFonts w:ascii="Arial" w:eastAsia="Times New Roman" w:hAnsi="Arial" w:cs="Arial"/>
          <w:color w:val="000000"/>
          <w:sz w:val="20"/>
          <w:szCs w:val="20"/>
        </w:rPr>
        <w:t>East Campus 234B</w:t>
      </w:r>
      <w:r w:rsidRPr="002D1855">
        <w:rPr>
          <w:rFonts w:ascii="Arial" w:eastAsia="Times New Roman" w:hAnsi="Arial" w:cs="Arial"/>
          <w:i/>
          <w:iCs/>
          <w:color w:val="000000"/>
          <w:sz w:val="20"/>
          <w:szCs w:val="20"/>
        </w:rPr>
        <w:t>             </w:t>
      </w:r>
    </w:p>
    <w:p w14:paraId="1E365AFA" w14:textId="364CDA2D"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Office Hours:  </w:t>
      </w:r>
      <w:r w:rsidRPr="002D1855">
        <w:rPr>
          <w:rFonts w:ascii="Arial" w:eastAsia="Times New Roman" w:hAnsi="Arial" w:cs="Arial"/>
          <w:color w:val="000000"/>
          <w:sz w:val="20"/>
          <w:szCs w:val="20"/>
        </w:rPr>
        <w:t>East Campus 234B</w:t>
      </w:r>
    </w:p>
    <w:p w14:paraId="264CEDC2" w14:textId="020AD7F1"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Phone:  </w:t>
      </w:r>
      <w:r w:rsidRPr="002D1855">
        <w:rPr>
          <w:rFonts w:ascii="Arial" w:hAnsi="Arial" w:cs="Arial"/>
          <w:sz w:val="20"/>
          <w:szCs w:val="20"/>
        </w:rPr>
        <w:t>908.737.5874</w:t>
      </w:r>
    </w:p>
    <w:p w14:paraId="77AEBC70" w14:textId="77777777" w:rsidR="00FC42CC" w:rsidRDefault="00FC42CC" w:rsidP="002D1855">
      <w:pPr>
        <w:spacing w:after="0" w:line="240" w:lineRule="auto"/>
        <w:rPr>
          <w:rFonts w:ascii="Arial" w:eastAsia="Times New Roman" w:hAnsi="Arial" w:cs="Arial"/>
          <w:b/>
          <w:bCs/>
          <w:color w:val="000000"/>
          <w:sz w:val="20"/>
          <w:szCs w:val="20"/>
        </w:rPr>
      </w:pPr>
    </w:p>
    <w:p w14:paraId="5D9C0112" w14:textId="70E40C0A"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Kean Email:</w:t>
      </w:r>
      <w:r w:rsidRPr="002D1855">
        <w:rPr>
          <w:rFonts w:ascii="Arial" w:eastAsia="Times New Roman" w:hAnsi="Arial" w:cs="Arial"/>
          <w:color w:val="000000"/>
          <w:sz w:val="20"/>
          <w:szCs w:val="20"/>
        </w:rPr>
        <w:t>    </w:t>
      </w:r>
      <w:r w:rsidRPr="002D1855">
        <w:rPr>
          <w:rFonts w:ascii="Arial" w:eastAsia="Times New Roman" w:hAnsi="Arial" w:cs="Arial"/>
          <w:color w:val="000000"/>
          <w:sz w:val="20"/>
          <w:szCs w:val="20"/>
        </w:rPr>
        <w:t>ebenc</w:t>
      </w:r>
      <w:r w:rsidRPr="002D1855">
        <w:rPr>
          <w:rFonts w:ascii="Arial" w:eastAsia="Times New Roman" w:hAnsi="Arial" w:cs="Arial"/>
          <w:color w:val="000000"/>
          <w:sz w:val="20"/>
          <w:szCs w:val="20"/>
        </w:rPr>
        <w:t>@kean.edu</w:t>
      </w:r>
    </w:p>
    <w:p w14:paraId="3B4ECCB1" w14:textId="77777777" w:rsidR="00FC42CC" w:rsidRDefault="00FC42CC" w:rsidP="002D1855">
      <w:pPr>
        <w:spacing w:after="0" w:line="240" w:lineRule="auto"/>
        <w:rPr>
          <w:rFonts w:ascii="Arial" w:eastAsia="Times New Roman" w:hAnsi="Arial" w:cs="Arial"/>
          <w:color w:val="000000"/>
          <w:sz w:val="20"/>
          <w:szCs w:val="20"/>
        </w:rPr>
      </w:pPr>
    </w:p>
    <w:p w14:paraId="44E1E87B" w14:textId="1BD451B2" w:rsidR="007135B2" w:rsidRPr="002D1855" w:rsidRDefault="007135B2" w:rsidP="002D1855">
      <w:pPr>
        <w:spacing w:after="0" w:line="240" w:lineRule="auto"/>
        <w:rPr>
          <w:rFonts w:ascii="Arial" w:eastAsia="Times New Roman" w:hAnsi="Arial" w:cs="Arial"/>
          <w:sz w:val="20"/>
          <w:szCs w:val="20"/>
        </w:rPr>
      </w:pPr>
      <w:r w:rsidRPr="00FC42CC">
        <w:rPr>
          <w:rFonts w:ascii="Arial" w:eastAsia="Times New Roman" w:hAnsi="Arial" w:cs="Arial"/>
          <w:b/>
          <w:color w:val="000000"/>
          <w:sz w:val="20"/>
          <w:szCs w:val="20"/>
        </w:rPr>
        <w:t>Course Description</w:t>
      </w:r>
      <w:r w:rsidRPr="002D1855">
        <w:rPr>
          <w:rFonts w:ascii="Arial" w:eastAsia="Times New Roman" w:hAnsi="Arial" w:cs="Arial"/>
          <w:color w:val="000000"/>
          <w:sz w:val="20"/>
          <w:szCs w:val="20"/>
        </w:rPr>
        <w:t xml:space="preserve">: </w:t>
      </w:r>
      <w:r w:rsidRPr="002D1855">
        <w:rPr>
          <w:rFonts w:ascii="Arial" w:hAnsi="Arial" w:cs="Arial"/>
          <w:sz w:val="20"/>
          <w:szCs w:val="20"/>
        </w:rPr>
        <w:t>An introduction to psychological tests and practices as used in educational, employment and counseling settings. Includes discussion of classical measurement concepts and selected measures of intelligence, aptitude, achievement, interest and personality.</w:t>
      </w:r>
      <w:r w:rsidRPr="002D1855">
        <w:rPr>
          <w:rFonts w:ascii="Arial" w:eastAsia="Times New Roman" w:hAnsi="Arial" w:cs="Arial"/>
          <w:color w:val="000000"/>
          <w:sz w:val="20"/>
          <w:szCs w:val="20"/>
        </w:rPr>
        <w:t> </w:t>
      </w:r>
    </w:p>
    <w:p w14:paraId="29A08177" w14:textId="318E5501"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Pre-requisite/program:   </w:t>
      </w:r>
      <w:r w:rsidRPr="002D1855">
        <w:rPr>
          <w:rFonts w:ascii="Arial" w:hAnsi="Arial" w:cs="Arial"/>
          <w:sz w:val="20"/>
          <w:szCs w:val="20"/>
        </w:rPr>
        <w:t>Psychological Statistics (PSY 3200)</w:t>
      </w:r>
      <w:r w:rsidRPr="002D1855">
        <w:rPr>
          <w:rFonts w:ascii="Arial" w:hAnsi="Arial" w:cs="Arial"/>
          <w:sz w:val="20"/>
          <w:szCs w:val="20"/>
        </w:rPr>
        <w:t xml:space="preserve"> </w:t>
      </w:r>
      <w:r w:rsidRPr="002D1855">
        <w:rPr>
          <w:rFonts w:ascii="Arial" w:eastAsia="Times New Roman" w:hAnsi="Arial" w:cs="Arial"/>
          <w:color w:val="000000"/>
          <w:sz w:val="20"/>
          <w:szCs w:val="20"/>
        </w:rPr>
        <w:t>Students without prerequisite(s) must withdraw from the class.                                         </w:t>
      </w:r>
      <w:r w:rsidRPr="002D1855">
        <w:rPr>
          <w:rFonts w:ascii="Arial" w:eastAsia="Times New Roman" w:hAnsi="Arial" w:cs="Arial"/>
          <w:b/>
          <w:bCs/>
          <w:color w:val="000000"/>
          <w:sz w:val="20"/>
          <w:szCs w:val="20"/>
        </w:rPr>
        <w:t> </w:t>
      </w:r>
    </w:p>
    <w:p w14:paraId="1BD6D5C9" w14:textId="77777777" w:rsidR="00FC42CC" w:rsidRDefault="00FC42CC" w:rsidP="002D1855">
      <w:pPr>
        <w:spacing w:after="0" w:line="240" w:lineRule="auto"/>
        <w:rPr>
          <w:rFonts w:ascii="Arial" w:eastAsia="Times New Roman" w:hAnsi="Arial" w:cs="Arial"/>
          <w:color w:val="000000"/>
          <w:sz w:val="20"/>
          <w:szCs w:val="20"/>
          <w:u w:val="single"/>
        </w:rPr>
      </w:pPr>
    </w:p>
    <w:p w14:paraId="0D937059" w14:textId="0580089B" w:rsidR="007135B2" w:rsidRPr="00FC42CC" w:rsidRDefault="007135B2" w:rsidP="002D1855">
      <w:pPr>
        <w:spacing w:after="0" w:line="240" w:lineRule="auto"/>
        <w:rPr>
          <w:rFonts w:ascii="Arial" w:eastAsia="Times New Roman" w:hAnsi="Arial" w:cs="Arial"/>
          <w:b/>
          <w:color w:val="000000"/>
          <w:sz w:val="20"/>
          <w:szCs w:val="20"/>
        </w:rPr>
      </w:pPr>
      <w:r w:rsidRPr="00FC42CC">
        <w:rPr>
          <w:rFonts w:ascii="Arial" w:eastAsia="Times New Roman" w:hAnsi="Arial" w:cs="Arial"/>
          <w:b/>
          <w:color w:val="000000"/>
          <w:sz w:val="20"/>
          <w:szCs w:val="20"/>
          <w:u w:val="single"/>
        </w:rPr>
        <w:t>Course Objectives:</w:t>
      </w:r>
      <w:r w:rsidRPr="00FC42CC">
        <w:rPr>
          <w:rFonts w:ascii="Arial" w:eastAsia="Times New Roman" w:hAnsi="Arial" w:cs="Arial"/>
          <w:b/>
          <w:color w:val="000000"/>
          <w:sz w:val="20"/>
          <w:szCs w:val="20"/>
        </w:rPr>
        <w:t xml:space="preserve">  </w:t>
      </w:r>
    </w:p>
    <w:p w14:paraId="4A01E874"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As outcome of this course, it is expected that each student will have developed minimum entry level skills in:</w:t>
      </w:r>
    </w:p>
    <w:p w14:paraId="463F8507"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1. choosing assessment methods appropriate for instructional decisions.</w:t>
      </w:r>
    </w:p>
    <w:p w14:paraId="0DDF440C"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2. developing assessment methods appropriate for instructional decisions.</w:t>
      </w:r>
    </w:p>
    <w:p w14:paraId="4942466B"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3. administering, scoring, and interpreting the results of both externally produced and teacher-produced assessment methods.</w:t>
      </w:r>
    </w:p>
    <w:p w14:paraId="0E944A58"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4. using assessment results when making decisions about individual students, planning teaching, developing curriculum, and school improvement.</w:t>
      </w:r>
    </w:p>
    <w:p w14:paraId="69F4D2C8"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5. developing valid student grading procedures based on student assessment.</w:t>
      </w:r>
    </w:p>
    <w:p w14:paraId="70472110"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6. communicating assessment results to students, parents, other lay audiences, and other educators.</w:t>
      </w:r>
    </w:p>
    <w:p w14:paraId="73CC5DEB"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7. recognizing unethical, illegal, and otherwise inappropriate assessment methods and uses of assessment information.</w:t>
      </w:r>
    </w:p>
    <w:p w14:paraId="023BEB00"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In addition, each student is expected to exit with:</w:t>
      </w:r>
    </w:p>
    <w:p w14:paraId="4FB2FE65"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8. understanding of basic descriptive statistics including measures of central tendency and dispersion.</w:t>
      </w:r>
    </w:p>
    <w:p w14:paraId="20D646A8" w14:textId="77777777"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9. understanding of basic measurement concepts including validity and reliability and their role</w:t>
      </w:r>
    </w:p>
    <w:p w14:paraId="39F080BC" w14:textId="32930611" w:rsidR="007135B2" w:rsidRPr="002D1855" w:rsidRDefault="007135B2" w:rsidP="002D1855">
      <w:pPr>
        <w:pStyle w:val="NormalWeb"/>
        <w:spacing w:before="0" w:beforeAutospacing="0" w:after="0" w:afterAutospacing="0"/>
        <w:rPr>
          <w:rFonts w:ascii="Arial" w:hAnsi="Arial" w:cs="Arial"/>
          <w:sz w:val="20"/>
          <w:szCs w:val="20"/>
        </w:rPr>
      </w:pPr>
      <w:r w:rsidRPr="002D1855">
        <w:rPr>
          <w:rFonts w:ascii="Arial" w:hAnsi="Arial" w:cs="Arial"/>
          <w:sz w:val="20"/>
          <w:szCs w:val="20"/>
        </w:rPr>
        <w:t>10. understanding of procedures, including assistive technology, needed to provide equitable assessment for special need students.</w:t>
      </w:r>
    </w:p>
    <w:p w14:paraId="3883B349" w14:textId="77777777" w:rsidR="002D1855" w:rsidRDefault="002D1855" w:rsidP="002D1855">
      <w:pPr>
        <w:spacing w:after="0" w:line="240" w:lineRule="auto"/>
        <w:rPr>
          <w:rFonts w:ascii="Arial" w:eastAsia="Times New Roman" w:hAnsi="Arial" w:cs="Arial"/>
          <w:b/>
          <w:bCs/>
          <w:color w:val="000000"/>
          <w:sz w:val="20"/>
          <w:szCs w:val="20"/>
        </w:rPr>
      </w:pPr>
    </w:p>
    <w:p w14:paraId="5A87902D" w14:textId="63A127E0"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Instructional Methods</w:t>
      </w:r>
      <w:r w:rsidRPr="002D1855">
        <w:rPr>
          <w:rFonts w:ascii="Arial" w:eastAsia="Times New Roman" w:hAnsi="Arial" w:cs="Arial"/>
          <w:color w:val="000000"/>
          <w:sz w:val="20"/>
          <w:szCs w:val="20"/>
        </w:rPr>
        <w:t> </w:t>
      </w:r>
    </w:p>
    <w:p w14:paraId="1DB2ED0F" w14:textId="16A8AB6C"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u w:val="single"/>
        </w:rPr>
        <w:t>Methods:</w:t>
      </w:r>
    </w:p>
    <w:p w14:paraId="2601A1DF" w14:textId="5FC5173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This course is taught using a variety of instructional approaches including lecture, class discussions, small group work, project creation, and electronic discussion (email and website chat room).</w:t>
      </w:r>
    </w:p>
    <w:p w14:paraId="42A23391" w14:textId="77777777" w:rsidR="002D1855" w:rsidRDefault="002D1855" w:rsidP="002D1855">
      <w:pPr>
        <w:spacing w:after="0" w:line="240" w:lineRule="auto"/>
        <w:rPr>
          <w:rFonts w:ascii="Arial" w:eastAsia="Times New Roman" w:hAnsi="Arial" w:cs="Arial"/>
          <w:b/>
          <w:bCs/>
          <w:color w:val="000000"/>
          <w:sz w:val="20"/>
          <w:szCs w:val="20"/>
        </w:rPr>
      </w:pPr>
    </w:p>
    <w:p w14:paraId="27AB9C9D" w14:textId="1DC250CB"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Textbook &amp; Materials</w:t>
      </w:r>
      <w:r w:rsidRPr="002D1855">
        <w:rPr>
          <w:rFonts w:ascii="Arial" w:eastAsia="Times New Roman" w:hAnsi="Arial" w:cs="Arial"/>
          <w:color w:val="000000"/>
          <w:sz w:val="20"/>
          <w:szCs w:val="20"/>
        </w:rPr>
        <w:t> </w:t>
      </w:r>
    </w:p>
    <w:p w14:paraId="7DA3FA23" w14:textId="204E28C6"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Textbook Title:</w:t>
      </w:r>
      <w:r w:rsidRPr="002D1855">
        <w:rPr>
          <w:rFonts w:ascii="Arial" w:eastAsia="Times New Roman" w:hAnsi="Arial" w:cs="Arial"/>
          <w:color w:val="000000"/>
          <w:sz w:val="20"/>
          <w:szCs w:val="20"/>
        </w:rPr>
        <w:t xml:space="preserve"> None, all </w:t>
      </w:r>
      <w:r w:rsidR="002D1855" w:rsidRPr="002D1855">
        <w:rPr>
          <w:rFonts w:ascii="Arial" w:eastAsia="Times New Roman" w:hAnsi="Arial" w:cs="Arial"/>
          <w:color w:val="000000"/>
          <w:sz w:val="20"/>
          <w:szCs w:val="20"/>
        </w:rPr>
        <w:t>content will be provided by the instructor.</w:t>
      </w:r>
      <w:r w:rsidRPr="002D1855">
        <w:rPr>
          <w:rFonts w:ascii="Arial" w:eastAsia="Times New Roman" w:hAnsi="Arial" w:cs="Arial"/>
          <w:color w:val="000000"/>
          <w:sz w:val="20"/>
          <w:szCs w:val="20"/>
        </w:rPr>
        <w:t xml:space="preserve">                 </w:t>
      </w:r>
    </w:p>
    <w:p w14:paraId="16C01F62" w14:textId="00E3A751"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ISBN: </w:t>
      </w:r>
      <w:r w:rsidR="002D1855" w:rsidRPr="002D1855">
        <w:rPr>
          <w:rFonts w:ascii="Arial" w:eastAsia="Times New Roman" w:hAnsi="Arial" w:cs="Arial"/>
          <w:color w:val="000000"/>
          <w:sz w:val="20"/>
          <w:szCs w:val="20"/>
        </w:rPr>
        <w:t>N/A</w:t>
      </w:r>
      <w:r w:rsidRPr="002D1855">
        <w:rPr>
          <w:rFonts w:ascii="Arial" w:eastAsia="Times New Roman" w:hAnsi="Arial" w:cs="Arial"/>
          <w:color w:val="000000"/>
          <w:sz w:val="20"/>
          <w:szCs w:val="20"/>
        </w:rPr>
        <w:t>                               </w:t>
      </w:r>
    </w:p>
    <w:p w14:paraId="475E9F53" w14:textId="21B09C01"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Publisher: </w:t>
      </w:r>
      <w:r w:rsidR="002D1855" w:rsidRPr="002D1855">
        <w:rPr>
          <w:rFonts w:ascii="Arial" w:eastAsia="Times New Roman" w:hAnsi="Arial" w:cs="Arial"/>
          <w:color w:val="000000"/>
          <w:sz w:val="20"/>
          <w:szCs w:val="20"/>
        </w:rPr>
        <w:t>N/A</w:t>
      </w:r>
      <w:r w:rsidRPr="002D1855">
        <w:rPr>
          <w:rFonts w:ascii="Arial" w:eastAsia="Times New Roman" w:hAnsi="Arial" w:cs="Arial"/>
          <w:color w:val="000000"/>
          <w:sz w:val="20"/>
          <w:szCs w:val="20"/>
        </w:rPr>
        <w:t>                         </w:t>
      </w:r>
    </w:p>
    <w:p w14:paraId="141309C6" w14:textId="5E2792BA" w:rsidR="007135B2" w:rsidRPr="002D1855" w:rsidRDefault="007135B2" w:rsidP="002D1855">
      <w:pPr>
        <w:spacing w:after="0" w:line="240" w:lineRule="auto"/>
        <w:rPr>
          <w:rFonts w:ascii="Arial" w:eastAsia="Times New Roman" w:hAnsi="Arial" w:cs="Arial"/>
          <w:b/>
          <w:bCs/>
          <w:color w:val="000000"/>
          <w:sz w:val="20"/>
          <w:szCs w:val="20"/>
        </w:rPr>
      </w:pPr>
      <w:r w:rsidRPr="002D1855">
        <w:rPr>
          <w:rFonts w:ascii="Arial" w:eastAsia="Times New Roman" w:hAnsi="Arial" w:cs="Arial"/>
          <w:b/>
          <w:bCs/>
          <w:color w:val="000000"/>
          <w:sz w:val="20"/>
          <w:szCs w:val="20"/>
        </w:rPr>
        <w:t xml:space="preserve">Topics and Assignments </w:t>
      </w:r>
    </w:p>
    <w:p w14:paraId="0F7B06F4" w14:textId="4D0641F3" w:rsidR="002D1855" w:rsidRPr="002D1855" w:rsidRDefault="002D1855" w:rsidP="002D1855">
      <w:pPr>
        <w:spacing w:after="0" w:line="240" w:lineRule="auto"/>
        <w:rPr>
          <w:rFonts w:ascii="Arial" w:hAnsi="Arial" w:cs="Arial"/>
          <w:sz w:val="20"/>
          <w:szCs w:val="20"/>
          <w:u w:val="single"/>
        </w:rPr>
      </w:pPr>
      <w:r w:rsidRPr="002D1855">
        <w:rPr>
          <w:rFonts w:ascii="Arial" w:hAnsi="Arial" w:cs="Arial"/>
          <w:sz w:val="20"/>
          <w:szCs w:val="20"/>
          <w:u w:val="single"/>
        </w:rPr>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01"/>
        <w:gridCol w:w="4209"/>
        <w:gridCol w:w="3000"/>
      </w:tblGrid>
      <w:tr w:rsidR="002D1855" w:rsidRPr="002D1855" w14:paraId="3CF82B6B" w14:textId="77777777" w:rsidTr="00066FDF">
        <w:tc>
          <w:tcPr>
            <w:tcW w:w="1034" w:type="dxa"/>
          </w:tcPr>
          <w:p w14:paraId="63B884C6" w14:textId="77777777" w:rsidR="002D1855" w:rsidRPr="002D1855" w:rsidRDefault="002D1855" w:rsidP="002D1855">
            <w:pPr>
              <w:spacing w:after="0" w:line="240" w:lineRule="auto"/>
              <w:rPr>
                <w:rFonts w:ascii="Arial" w:hAnsi="Arial" w:cs="Arial"/>
                <w:b/>
                <w:bCs/>
                <w:sz w:val="20"/>
                <w:szCs w:val="20"/>
              </w:rPr>
            </w:pPr>
            <w:r w:rsidRPr="002D1855">
              <w:rPr>
                <w:rFonts w:ascii="Arial" w:hAnsi="Arial" w:cs="Arial"/>
                <w:b/>
                <w:bCs/>
                <w:sz w:val="20"/>
                <w:szCs w:val="20"/>
              </w:rPr>
              <w:t>Date</w:t>
            </w:r>
          </w:p>
        </w:tc>
        <w:tc>
          <w:tcPr>
            <w:tcW w:w="1601" w:type="dxa"/>
          </w:tcPr>
          <w:p w14:paraId="38CA93FF" w14:textId="77777777" w:rsidR="002D1855" w:rsidRPr="002D1855" w:rsidRDefault="002D1855" w:rsidP="002D1855">
            <w:pPr>
              <w:pStyle w:val="Heading2"/>
              <w:spacing w:before="0" w:line="240" w:lineRule="auto"/>
              <w:rPr>
                <w:rFonts w:ascii="Arial" w:hAnsi="Arial" w:cs="Arial"/>
                <w:b/>
                <w:sz w:val="20"/>
                <w:szCs w:val="20"/>
              </w:rPr>
            </w:pPr>
            <w:r w:rsidRPr="002D1855">
              <w:rPr>
                <w:rFonts w:ascii="Arial" w:hAnsi="Arial" w:cs="Arial"/>
                <w:b/>
                <w:color w:val="auto"/>
                <w:sz w:val="20"/>
                <w:szCs w:val="20"/>
              </w:rPr>
              <w:t>Day</w:t>
            </w:r>
          </w:p>
        </w:tc>
        <w:tc>
          <w:tcPr>
            <w:tcW w:w="4209" w:type="dxa"/>
          </w:tcPr>
          <w:p w14:paraId="4E9C5EF9" w14:textId="77777777" w:rsidR="002D1855" w:rsidRPr="002D1855" w:rsidRDefault="002D1855" w:rsidP="002D1855">
            <w:pPr>
              <w:spacing w:after="0" w:line="240" w:lineRule="auto"/>
              <w:rPr>
                <w:rFonts w:ascii="Arial" w:hAnsi="Arial" w:cs="Arial"/>
                <w:b/>
                <w:bCs/>
                <w:sz w:val="20"/>
                <w:szCs w:val="20"/>
              </w:rPr>
            </w:pPr>
            <w:r w:rsidRPr="002D1855">
              <w:rPr>
                <w:rFonts w:ascii="Arial" w:hAnsi="Arial" w:cs="Arial"/>
                <w:b/>
                <w:bCs/>
                <w:sz w:val="20"/>
                <w:szCs w:val="20"/>
              </w:rPr>
              <w:t>What we are doing in class today:</w:t>
            </w:r>
          </w:p>
        </w:tc>
        <w:tc>
          <w:tcPr>
            <w:tcW w:w="3000" w:type="dxa"/>
          </w:tcPr>
          <w:p w14:paraId="5FF45F48" w14:textId="77777777" w:rsidR="002D1855" w:rsidRPr="002D1855" w:rsidRDefault="002D1855" w:rsidP="002D1855">
            <w:pPr>
              <w:spacing w:after="0" w:line="240" w:lineRule="auto"/>
              <w:rPr>
                <w:rFonts w:ascii="Arial" w:hAnsi="Arial" w:cs="Arial"/>
                <w:b/>
                <w:bCs/>
                <w:sz w:val="20"/>
                <w:szCs w:val="20"/>
              </w:rPr>
            </w:pPr>
            <w:r w:rsidRPr="002D1855">
              <w:rPr>
                <w:rFonts w:ascii="Arial" w:hAnsi="Arial" w:cs="Arial"/>
                <w:b/>
                <w:bCs/>
                <w:sz w:val="20"/>
                <w:szCs w:val="20"/>
              </w:rPr>
              <w:t>What is due today:</w:t>
            </w:r>
          </w:p>
        </w:tc>
      </w:tr>
      <w:tr w:rsidR="002D1855" w:rsidRPr="002D1855" w14:paraId="7B9EBE8E" w14:textId="77777777" w:rsidTr="00066FDF">
        <w:tc>
          <w:tcPr>
            <w:tcW w:w="1034" w:type="dxa"/>
          </w:tcPr>
          <w:p w14:paraId="17A66EAE"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7/3</w:t>
            </w:r>
          </w:p>
        </w:tc>
        <w:tc>
          <w:tcPr>
            <w:tcW w:w="1601" w:type="dxa"/>
          </w:tcPr>
          <w:p w14:paraId="66F0D5A3"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Tuesday</w:t>
            </w:r>
          </w:p>
        </w:tc>
        <w:tc>
          <w:tcPr>
            <w:tcW w:w="4209" w:type="dxa"/>
          </w:tcPr>
          <w:p w14:paraId="4040B28B"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Introduce Class and Syllabus</w:t>
            </w:r>
          </w:p>
        </w:tc>
        <w:tc>
          <w:tcPr>
            <w:tcW w:w="3000" w:type="dxa"/>
          </w:tcPr>
          <w:p w14:paraId="0D0E60A8" w14:textId="77777777" w:rsidR="002D1855" w:rsidRPr="002D1855" w:rsidRDefault="002D1855" w:rsidP="002D1855">
            <w:pPr>
              <w:spacing w:after="0" w:line="240" w:lineRule="auto"/>
              <w:rPr>
                <w:rFonts w:ascii="Arial" w:hAnsi="Arial" w:cs="Arial"/>
                <w:sz w:val="20"/>
                <w:szCs w:val="20"/>
              </w:rPr>
            </w:pPr>
          </w:p>
        </w:tc>
      </w:tr>
      <w:tr w:rsidR="002D1855" w:rsidRPr="002D1855" w14:paraId="64ACD9C9" w14:textId="77777777" w:rsidTr="00066FDF">
        <w:tc>
          <w:tcPr>
            <w:tcW w:w="1034" w:type="dxa"/>
          </w:tcPr>
          <w:p w14:paraId="14015044"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7/5</w:t>
            </w:r>
          </w:p>
        </w:tc>
        <w:tc>
          <w:tcPr>
            <w:tcW w:w="1601" w:type="dxa"/>
          </w:tcPr>
          <w:p w14:paraId="1170EBCA"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Thursday</w:t>
            </w:r>
          </w:p>
        </w:tc>
        <w:tc>
          <w:tcPr>
            <w:tcW w:w="4209" w:type="dxa"/>
          </w:tcPr>
          <w:p w14:paraId="341268DE"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Chapter 3</w:t>
            </w:r>
          </w:p>
        </w:tc>
        <w:tc>
          <w:tcPr>
            <w:tcW w:w="3000" w:type="dxa"/>
          </w:tcPr>
          <w:p w14:paraId="414DE73D" w14:textId="77777777" w:rsidR="002D1855" w:rsidRPr="002D1855" w:rsidRDefault="002D1855" w:rsidP="002D1855">
            <w:pPr>
              <w:spacing w:after="0" w:line="240" w:lineRule="auto"/>
              <w:rPr>
                <w:rFonts w:ascii="Arial" w:hAnsi="Arial" w:cs="Arial"/>
                <w:sz w:val="20"/>
                <w:szCs w:val="20"/>
              </w:rPr>
            </w:pPr>
          </w:p>
        </w:tc>
      </w:tr>
      <w:tr w:rsidR="002D1855" w:rsidRPr="002D1855" w14:paraId="01777BDF" w14:textId="77777777" w:rsidTr="00066FDF">
        <w:tc>
          <w:tcPr>
            <w:tcW w:w="1034" w:type="dxa"/>
          </w:tcPr>
          <w:p w14:paraId="562BF0ED"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7/10</w:t>
            </w:r>
          </w:p>
        </w:tc>
        <w:tc>
          <w:tcPr>
            <w:tcW w:w="1601" w:type="dxa"/>
          </w:tcPr>
          <w:p w14:paraId="6EC68611"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Tuesday</w:t>
            </w:r>
          </w:p>
        </w:tc>
        <w:tc>
          <w:tcPr>
            <w:tcW w:w="4209" w:type="dxa"/>
          </w:tcPr>
          <w:p w14:paraId="51122F70"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Chapter 4</w:t>
            </w:r>
          </w:p>
        </w:tc>
        <w:tc>
          <w:tcPr>
            <w:tcW w:w="3000" w:type="dxa"/>
          </w:tcPr>
          <w:p w14:paraId="41B2BFDE" w14:textId="77777777" w:rsidR="002D1855" w:rsidRPr="002D1855" w:rsidRDefault="002D1855" w:rsidP="002D1855">
            <w:pPr>
              <w:spacing w:after="0" w:line="240" w:lineRule="auto"/>
              <w:rPr>
                <w:rFonts w:ascii="Arial" w:hAnsi="Arial" w:cs="Arial"/>
                <w:sz w:val="20"/>
                <w:szCs w:val="20"/>
              </w:rPr>
            </w:pPr>
          </w:p>
        </w:tc>
      </w:tr>
      <w:tr w:rsidR="002D1855" w:rsidRPr="002D1855" w14:paraId="6E3210C1" w14:textId="77777777" w:rsidTr="00066FDF">
        <w:tc>
          <w:tcPr>
            <w:tcW w:w="1034" w:type="dxa"/>
          </w:tcPr>
          <w:p w14:paraId="5FD7D3C8"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7/12</w:t>
            </w:r>
          </w:p>
        </w:tc>
        <w:tc>
          <w:tcPr>
            <w:tcW w:w="1601" w:type="dxa"/>
          </w:tcPr>
          <w:p w14:paraId="75E47B38"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Thursday</w:t>
            </w:r>
          </w:p>
        </w:tc>
        <w:tc>
          <w:tcPr>
            <w:tcW w:w="4209" w:type="dxa"/>
          </w:tcPr>
          <w:p w14:paraId="5957F74C"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Chapter 5-</w:t>
            </w:r>
            <w:r w:rsidRPr="002D1855">
              <w:rPr>
                <w:rFonts w:ascii="Arial" w:hAnsi="Arial" w:cs="Arial"/>
                <w:b/>
                <w:sz w:val="20"/>
                <w:szCs w:val="20"/>
              </w:rPr>
              <w:t xml:space="preserve"> Project 1 Due</w:t>
            </w:r>
          </w:p>
        </w:tc>
        <w:tc>
          <w:tcPr>
            <w:tcW w:w="3000" w:type="dxa"/>
          </w:tcPr>
          <w:p w14:paraId="1EB70470"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b/>
                <w:sz w:val="20"/>
                <w:szCs w:val="20"/>
              </w:rPr>
              <w:t>Project 1 Due</w:t>
            </w:r>
          </w:p>
        </w:tc>
      </w:tr>
      <w:tr w:rsidR="002D1855" w:rsidRPr="002D1855" w14:paraId="7D922463" w14:textId="77777777" w:rsidTr="00066FDF">
        <w:tc>
          <w:tcPr>
            <w:tcW w:w="1034" w:type="dxa"/>
          </w:tcPr>
          <w:p w14:paraId="11B9B4AD"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7/17</w:t>
            </w:r>
          </w:p>
        </w:tc>
        <w:tc>
          <w:tcPr>
            <w:tcW w:w="1601" w:type="dxa"/>
          </w:tcPr>
          <w:p w14:paraId="1C550E5E"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Tuesday</w:t>
            </w:r>
          </w:p>
        </w:tc>
        <w:tc>
          <w:tcPr>
            <w:tcW w:w="4209" w:type="dxa"/>
          </w:tcPr>
          <w:p w14:paraId="0614E480"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Chapter 6</w:t>
            </w:r>
          </w:p>
        </w:tc>
        <w:tc>
          <w:tcPr>
            <w:tcW w:w="3000" w:type="dxa"/>
          </w:tcPr>
          <w:p w14:paraId="6A8EA663" w14:textId="77777777" w:rsidR="002D1855" w:rsidRPr="002D1855" w:rsidRDefault="002D1855" w:rsidP="002D1855">
            <w:pPr>
              <w:spacing w:after="0" w:line="240" w:lineRule="auto"/>
              <w:rPr>
                <w:rFonts w:ascii="Arial" w:hAnsi="Arial" w:cs="Arial"/>
                <w:sz w:val="20"/>
                <w:szCs w:val="20"/>
              </w:rPr>
            </w:pPr>
          </w:p>
        </w:tc>
      </w:tr>
      <w:tr w:rsidR="002D1855" w:rsidRPr="002D1855" w14:paraId="4CF01DBC" w14:textId="77777777" w:rsidTr="00066FDF">
        <w:tc>
          <w:tcPr>
            <w:tcW w:w="1034" w:type="dxa"/>
          </w:tcPr>
          <w:p w14:paraId="6A8AF6E7"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7/19</w:t>
            </w:r>
          </w:p>
        </w:tc>
        <w:tc>
          <w:tcPr>
            <w:tcW w:w="1601" w:type="dxa"/>
          </w:tcPr>
          <w:p w14:paraId="702EEF61"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Thursday</w:t>
            </w:r>
          </w:p>
        </w:tc>
        <w:tc>
          <w:tcPr>
            <w:tcW w:w="4209" w:type="dxa"/>
          </w:tcPr>
          <w:p w14:paraId="53A258EB"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Chapter 7</w:t>
            </w:r>
          </w:p>
        </w:tc>
        <w:tc>
          <w:tcPr>
            <w:tcW w:w="3000" w:type="dxa"/>
          </w:tcPr>
          <w:p w14:paraId="163A12CE" w14:textId="77777777" w:rsidR="002D1855" w:rsidRPr="002D1855" w:rsidRDefault="002D1855" w:rsidP="002D1855">
            <w:pPr>
              <w:spacing w:after="0" w:line="240" w:lineRule="auto"/>
              <w:rPr>
                <w:rFonts w:ascii="Arial" w:hAnsi="Arial" w:cs="Arial"/>
                <w:sz w:val="20"/>
                <w:szCs w:val="20"/>
              </w:rPr>
            </w:pPr>
          </w:p>
        </w:tc>
      </w:tr>
      <w:tr w:rsidR="002D1855" w:rsidRPr="002D1855" w14:paraId="5A67E24A" w14:textId="77777777" w:rsidTr="00066FDF">
        <w:tc>
          <w:tcPr>
            <w:tcW w:w="1034" w:type="dxa"/>
          </w:tcPr>
          <w:p w14:paraId="32B19847"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lastRenderedPageBreak/>
              <w:t>7/24</w:t>
            </w:r>
          </w:p>
        </w:tc>
        <w:tc>
          <w:tcPr>
            <w:tcW w:w="1601" w:type="dxa"/>
          </w:tcPr>
          <w:p w14:paraId="622BB39B"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Tuesday</w:t>
            </w:r>
          </w:p>
        </w:tc>
        <w:tc>
          <w:tcPr>
            <w:tcW w:w="4209" w:type="dxa"/>
          </w:tcPr>
          <w:p w14:paraId="41963D04" w14:textId="77777777" w:rsidR="002D1855" w:rsidRPr="002D1855" w:rsidRDefault="002D1855" w:rsidP="002D1855">
            <w:pPr>
              <w:spacing w:after="0" w:line="240" w:lineRule="auto"/>
              <w:rPr>
                <w:rFonts w:ascii="Arial" w:hAnsi="Arial" w:cs="Arial"/>
                <w:b/>
                <w:sz w:val="20"/>
                <w:szCs w:val="20"/>
              </w:rPr>
            </w:pPr>
            <w:r w:rsidRPr="002D1855">
              <w:rPr>
                <w:rFonts w:ascii="Arial" w:hAnsi="Arial" w:cs="Arial"/>
                <w:sz w:val="20"/>
                <w:szCs w:val="20"/>
              </w:rPr>
              <w:t>Chapter 8-</w:t>
            </w:r>
            <w:r w:rsidRPr="002D1855">
              <w:rPr>
                <w:rFonts w:ascii="Arial" w:hAnsi="Arial" w:cs="Arial"/>
                <w:b/>
                <w:sz w:val="20"/>
                <w:szCs w:val="20"/>
              </w:rPr>
              <w:t xml:space="preserve"> Project 2 Due</w:t>
            </w:r>
          </w:p>
        </w:tc>
        <w:tc>
          <w:tcPr>
            <w:tcW w:w="3000" w:type="dxa"/>
          </w:tcPr>
          <w:p w14:paraId="3BAF9806"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b/>
                <w:sz w:val="20"/>
                <w:szCs w:val="20"/>
              </w:rPr>
              <w:t>Project 2 Due</w:t>
            </w:r>
          </w:p>
        </w:tc>
      </w:tr>
      <w:tr w:rsidR="002D1855" w:rsidRPr="002D1855" w14:paraId="3E4E72C4" w14:textId="77777777" w:rsidTr="00066FDF">
        <w:tc>
          <w:tcPr>
            <w:tcW w:w="1034" w:type="dxa"/>
          </w:tcPr>
          <w:p w14:paraId="5E610EFE"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7/26</w:t>
            </w:r>
          </w:p>
        </w:tc>
        <w:tc>
          <w:tcPr>
            <w:tcW w:w="1601" w:type="dxa"/>
          </w:tcPr>
          <w:p w14:paraId="4C890582"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Thursday</w:t>
            </w:r>
          </w:p>
        </w:tc>
        <w:tc>
          <w:tcPr>
            <w:tcW w:w="4209" w:type="dxa"/>
          </w:tcPr>
          <w:p w14:paraId="3FA520E5"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Chapter 9</w:t>
            </w:r>
          </w:p>
        </w:tc>
        <w:tc>
          <w:tcPr>
            <w:tcW w:w="3000" w:type="dxa"/>
          </w:tcPr>
          <w:p w14:paraId="3CEBD4C6" w14:textId="77777777" w:rsidR="002D1855" w:rsidRPr="002D1855" w:rsidRDefault="002D1855" w:rsidP="002D1855">
            <w:pPr>
              <w:spacing w:after="0" w:line="240" w:lineRule="auto"/>
              <w:rPr>
                <w:rFonts w:ascii="Arial" w:hAnsi="Arial" w:cs="Arial"/>
                <w:sz w:val="20"/>
                <w:szCs w:val="20"/>
              </w:rPr>
            </w:pPr>
          </w:p>
        </w:tc>
      </w:tr>
      <w:tr w:rsidR="002D1855" w:rsidRPr="002D1855" w14:paraId="0F81F01C" w14:textId="77777777" w:rsidTr="00066FDF">
        <w:tc>
          <w:tcPr>
            <w:tcW w:w="1034" w:type="dxa"/>
          </w:tcPr>
          <w:p w14:paraId="6295A3F1"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7/31</w:t>
            </w:r>
          </w:p>
        </w:tc>
        <w:tc>
          <w:tcPr>
            <w:tcW w:w="1601" w:type="dxa"/>
          </w:tcPr>
          <w:p w14:paraId="21BF2D1E"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Tuesday</w:t>
            </w:r>
          </w:p>
        </w:tc>
        <w:tc>
          <w:tcPr>
            <w:tcW w:w="4209" w:type="dxa"/>
          </w:tcPr>
          <w:p w14:paraId="3E32A633" w14:textId="77777777" w:rsidR="002D1855" w:rsidRPr="002D1855" w:rsidRDefault="002D1855" w:rsidP="002D1855">
            <w:pPr>
              <w:spacing w:after="0" w:line="240" w:lineRule="auto"/>
              <w:rPr>
                <w:rFonts w:ascii="Arial" w:hAnsi="Arial" w:cs="Arial"/>
                <w:b/>
                <w:sz w:val="20"/>
                <w:szCs w:val="20"/>
              </w:rPr>
            </w:pPr>
            <w:r w:rsidRPr="002D1855">
              <w:rPr>
                <w:rFonts w:ascii="Arial" w:hAnsi="Arial" w:cs="Arial"/>
                <w:sz w:val="20"/>
                <w:szCs w:val="20"/>
              </w:rPr>
              <w:t>Chapter 10</w:t>
            </w:r>
          </w:p>
        </w:tc>
        <w:tc>
          <w:tcPr>
            <w:tcW w:w="3000" w:type="dxa"/>
          </w:tcPr>
          <w:p w14:paraId="381EC540" w14:textId="77777777" w:rsidR="002D1855" w:rsidRPr="002D1855" w:rsidRDefault="002D1855" w:rsidP="002D1855">
            <w:pPr>
              <w:spacing w:after="0" w:line="240" w:lineRule="auto"/>
              <w:rPr>
                <w:rFonts w:ascii="Arial" w:hAnsi="Arial" w:cs="Arial"/>
                <w:sz w:val="20"/>
                <w:szCs w:val="20"/>
              </w:rPr>
            </w:pPr>
          </w:p>
        </w:tc>
      </w:tr>
      <w:tr w:rsidR="002D1855" w:rsidRPr="002D1855" w14:paraId="15040EC1" w14:textId="77777777" w:rsidTr="00066FDF">
        <w:tc>
          <w:tcPr>
            <w:tcW w:w="1034" w:type="dxa"/>
          </w:tcPr>
          <w:p w14:paraId="06E51D12"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8/2</w:t>
            </w:r>
          </w:p>
        </w:tc>
        <w:tc>
          <w:tcPr>
            <w:tcW w:w="1601" w:type="dxa"/>
          </w:tcPr>
          <w:p w14:paraId="1E98E62D" w14:textId="77777777" w:rsidR="002D1855" w:rsidRPr="002D1855" w:rsidRDefault="002D1855" w:rsidP="002D1855">
            <w:pPr>
              <w:spacing w:after="0" w:line="240" w:lineRule="auto"/>
              <w:rPr>
                <w:rFonts w:ascii="Arial" w:hAnsi="Arial" w:cs="Arial"/>
                <w:sz w:val="20"/>
                <w:szCs w:val="20"/>
              </w:rPr>
            </w:pPr>
            <w:r w:rsidRPr="002D1855">
              <w:rPr>
                <w:rFonts w:ascii="Arial" w:hAnsi="Arial" w:cs="Arial"/>
                <w:sz w:val="20"/>
                <w:szCs w:val="20"/>
              </w:rPr>
              <w:t>Thursday</w:t>
            </w:r>
          </w:p>
        </w:tc>
        <w:tc>
          <w:tcPr>
            <w:tcW w:w="4209" w:type="dxa"/>
          </w:tcPr>
          <w:p w14:paraId="6AC30D62" w14:textId="77777777" w:rsidR="002D1855" w:rsidRPr="002D1855" w:rsidRDefault="002D1855" w:rsidP="002D1855">
            <w:pPr>
              <w:spacing w:after="0" w:line="240" w:lineRule="auto"/>
              <w:rPr>
                <w:rFonts w:ascii="Arial" w:hAnsi="Arial" w:cs="Arial"/>
                <w:b/>
                <w:sz w:val="20"/>
                <w:szCs w:val="20"/>
              </w:rPr>
            </w:pPr>
            <w:r w:rsidRPr="002D1855">
              <w:rPr>
                <w:rFonts w:ascii="Arial" w:hAnsi="Arial" w:cs="Arial"/>
                <w:b/>
                <w:sz w:val="20"/>
                <w:szCs w:val="20"/>
              </w:rPr>
              <w:t>Final Project</w:t>
            </w:r>
          </w:p>
        </w:tc>
        <w:tc>
          <w:tcPr>
            <w:tcW w:w="3000" w:type="dxa"/>
          </w:tcPr>
          <w:p w14:paraId="57E55BEA" w14:textId="77777777" w:rsidR="002D1855" w:rsidRPr="002D1855" w:rsidRDefault="002D1855" w:rsidP="002D1855">
            <w:pPr>
              <w:spacing w:after="0" w:line="240" w:lineRule="auto"/>
              <w:rPr>
                <w:rFonts w:ascii="Arial" w:hAnsi="Arial" w:cs="Arial"/>
                <w:b/>
                <w:sz w:val="20"/>
                <w:szCs w:val="20"/>
              </w:rPr>
            </w:pPr>
            <w:r w:rsidRPr="002D1855">
              <w:rPr>
                <w:rFonts w:ascii="Arial" w:hAnsi="Arial" w:cs="Arial"/>
                <w:b/>
                <w:sz w:val="20"/>
                <w:szCs w:val="20"/>
              </w:rPr>
              <w:t>Final Project Due</w:t>
            </w:r>
          </w:p>
        </w:tc>
      </w:tr>
    </w:tbl>
    <w:p w14:paraId="1A00472E" w14:textId="4442DD64"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Important Dates</w:t>
      </w:r>
    </w:p>
    <w:p w14:paraId="17B7667C" w14:textId="28FA16D5"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sz w:val="20"/>
          <w:szCs w:val="20"/>
        </w:rPr>
        <w:t xml:space="preserve">Last day to withdraw: </w:t>
      </w:r>
      <w:r w:rsidRPr="002D1855">
        <w:rPr>
          <w:rFonts w:ascii="Arial" w:eastAsia="Times New Roman" w:hAnsi="Arial" w:cs="Arial"/>
          <w:sz w:val="20"/>
          <w:szCs w:val="20"/>
        </w:rPr>
        <w:t>July</w:t>
      </w:r>
      <w:r w:rsidRPr="002D1855">
        <w:rPr>
          <w:rFonts w:ascii="Arial" w:eastAsia="Times New Roman" w:hAnsi="Arial" w:cs="Arial"/>
          <w:sz w:val="20"/>
          <w:szCs w:val="20"/>
        </w:rPr>
        <w:t xml:space="preserve"> 1</w:t>
      </w:r>
      <w:r w:rsidRPr="002D1855">
        <w:rPr>
          <w:rFonts w:ascii="Arial" w:eastAsia="Times New Roman" w:hAnsi="Arial" w:cs="Arial"/>
          <w:sz w:val="20"/>
          <w:szCs w:val="20"/>
        </w:rPr>
        <w:t>7</w:t>
      </w:r>
      <w:r w:rsidRPr="002D1855">
        <w:rPr>
          <w:rFonts w:ascii="Arial" w:eastAsia="Times New Roman" w:hAnsi="Arial" w:cs="Arial"/>
          <w:sz w:val="20"/>
          <w:szCs w:val="20"/>
        </w:rPr>
        <w:t>, 201</w:t>
      </w:r>
      <w:r w:rsidRPr="002D1855">
        <w:rPr>
          <w:rFonts w:ascii="Arial" w:eastAsia="Times New Roman" w:hAnsi="Arial" w:cs="Arial"/>
          <w:sz w:val="20"/>
          <w:szCs w:val="20"/>
        </w:rPr>
        <w:t>8</w:t>
      </w:r>
    </w:p>
    <w:p w14:paraId="71E3746B"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sz w:val="20"/>
          <w:szCs w:val="20"/>
        </w:rPr>
        <w:t>For important dates, please consult the Academic Calendar via the following link: </w:t>
      </w:r>
      <w:hyperlink r:id="rId5" w:history="1">
        <w:r w:rsidRPr="002D1855">
          <w:rPr>
            <w:rStyle w:val="Hyperlink"/>
            <w:rFonts w:ascii="Arial" w:eastAsia="Times New Roman" w:hAnsi="Arial" w:cs="Arial"/>
            <w:color w:val="451670"/>
            <w:sz w:val="20"/>
            <w:szCs w:val="20"/>
            <w:u w:val="none"/>
          </w:rPr>
          <w:t>http://www.kean.edu/KU/Academic-Calendar-Registrar</w:t>
        </w:r>
      </w:hyperlink>
      <w:r w:rsidRPr="002D1855">
        <w:rPr>
          <w:rFonts w:ascii="Arial" w:eastAsia="Times New Roman" w:hAnsi="Arial" w:cs="Arial"/>
          <w:sz w:val="20"/>
          <w:szCs w:val="20"/>
        </w:rPr>
        <w:t> </w:t>
      </w:r>
    </w:p>
    <w:p w14:paraId="3DF610C0" w14:textId="1D4AB908" w:rsidR="007135B2" w:rsidRPr="002D1855" w:rsidRDefault="007135B2" w:rsidP="002D1855">
      <w:pPr>
        <w:spacing w:after="0" w:line="240" w:lineRule="auto"/>
        <w:rPr>
          <w:rFonts w:ascii="Arial" w:eastAsia="Times New Roman" w:hAnsi="Arial" w:cs="Arial"/>
          <w:b/>
          <w:bCs/>
          <w:color w:val="000000"/>
          <w:sz w:val="20"/>
          <w:szCs w:val="20"/>
        </w:rPr>
      </w:pPr>
      <w:r w:rsidRPr="002D1855">
        <w:rPr>
          <w:rFonts w:ascii="Arial" w:eastAsia="Times New Roman" w:hAnsi="Arial" w:cs="Arial"/>
          <w:b/>
          <w:bCs/>
          <w:color w:val="000000"/>
          <w:sz w:val="20"/>
          <w:szCs w:val="20"/>
        </w:rPr>
        <w:t>Assessment: </w:t>
      </w:r>
    </w:p>
    <w:p w14:paraId="54AC4492" w14:textId="77777777" w:rsidR="007135B2" w:rsidRPr="002D1855" w:rsidRDefault="007135B2" w:rsidP="002D1855">
      <w:pPr>
        <w:pStyle w:val="Heading1"/>
        <w:rPr>
          <w:rFonts w:ascii="Arial" w:hAnsi="Arial" w:cs="Arial"/>
          <w:sz w:val="20"/>
          <w:szCs w:val="20"/>
          <w:u w:val="none"/>
        </w:rPr>
      </w:pPr>
      <w:r w:rsidRPr="002D1855">
        <w:rPr>
          <w:rFonts w:ascii="Arial" w:hAnsi="Arial" w:cs="Arial"/>
          <w:i/>
          <w:iCs/>
          <w:sz w:val="20"/>
          <w:szCs w:val="20"/>
        </w:rPr>
        <w:t>Projects (2</w:t>
      </w:r>
      <w:proofErr w:type="gramStart"/>
      <w:r w:rsidRPr="002D1855">
        <w:rPr>
          <w:rFonts w:ascii="Arial" w:hAnsi="Arial" w:cs="Arial"/>
          <w:i/>
          <w:iCs/>
          <w:sz w:val="20"/>
          <w:szCs w:val="20"/>
        </w:rPr>
        <w:t>)  (</w:t>
      </w:r>
      <w:proofErr w:type="gramEnd"/>
      <w:r w:rsidRPr="002D1855">
        <w:rPr>
          <w:rFonts w:ascii="Arial" w:hAnsi="Arial" w:cs="Arial"/>
          <w:i/>
          <w:iCs/>
          <w:sz w:val="20"/>
          <w:szCs w:val="20"/>
        </w:rPr>
        <w:t>40 pts)-</w:t>
      </w:r>
      <w:r w:rsidRPr="002D1855">
        <w:rPr>
          <w:rFonts w:ascii="Arial" w:hAnsi="Arial" w:cs="Arial"/>
          <w:sz w:val="20"/>
          <w:szCs w:val="20"/>
          <w:u w:val="none"/>
        </w:rPr>
        <w:t>Students will take various psychological tests and administer them.</w:t>
      </w:r>
    </w:p>
    <w:p w14:paraId="2DD04B12" w14:textId="77777777" w:rsidR="007135B2" w:rsidRPr="002D1855" w:rsidRDefault="007135B2" w:rsidP="002D1855">
      <w:pPr>
        <w:autoSpaceDE w:val="0"/>
        <w:autoSpaceDN w:val="0"/>
        <w:adjustRightInd w:val="0"/>
        <w:spacing w:after="0" w:line="240" w:lineRule="auto"/>
        <w:rPr>
          <w:rFonts w:ascii="Arial" w:hAnsi="Arial" w:cs="Arial"/>
          <w:sz w:val="20"/>
          <w:szCs w:val="20"/>
        </w:rPr>
      </w:pPr>
      <w:r w:rsidRPr="002D1855">
        <w:rPr>
          <w:rFonts w:ascii="Arial" w:hAnsi="Arial" w:cs="Arial"/>
          <w:i/>
          <w:iCs/>
          <w:sz w:val="20"/>
          <w:szCs w:val="20"/>
          <w:u w:val="single"/>
        </w:rPr>
        <w:t>Final Project (35 pts)-</w:t>
      </w:r>
      <w:r w:rsidRPr="002D1855">
        <w:rPr>
          <w:rFonts w:ascii="Arial" w:hAnsi="Arial" w:cs="Arial"/>
          <w:sz w:val="20"/>
          <w:szCs w:val="20"/>
        </w:rPr>
        <w:t xml:space="preserve">Students will develop their own psychological test, administer, and analyze </w:t>
      </w:r>
      <w:proofErr w:type="spellStart"/>
      <w:proofErr w:type="gramStart"/>
      <w:r w:rsidRPr="002D1855">
        <w:rPr>
          <w:rFonts w:ascii="Arial" w:hAnsi="Arial" w:cs="Arial"/>
          <w:sz w:val="20"/>
          <w:szCs w:val="20"/>
        </w:rPr>
        <w:t>it’s</w:t>
      </w:r>
      <w:proofErr w:type="spellEnd"/>
      <w:proofErr w:type="gramEnd"/>
      <w:r w:rsidRPr="002D1855">
        <w:rPr>
          <w:rFonts w:ascii="Arial" w:hAnsi="Arial" w:cs="Arial"/>
          <w:sz w:val="20"/>
          <w:szCs w:val="20"/>
        </w:rPr>
        <w:t xml:space="preserve"> findings.</w:t>
      </w:r>
    </w:p>
    <w:p w14:paraId="26A2B3BA" w14:textId="6CF40EA1" w:rsidR="007135B2" w:rsidRDefault="007135B2" w:rsidP="002D1855">
      <w:pPr>
        <w:autoSpaceDE w:val="0"/>
        <w:autoSpaceDN w:val="0"/>
        <w:adjustRightInd w:val="0"/>
        <w:spacing w:after="0" w:line="240" w:lineRule="auto"/>
        <w:rPr>
          <w:rFonts w:ascii="Arial" w:eastAsia="Times New Roman" w:hAnsi="Arial" w:cs="Arial"/>
          <w:b/>
          <w:bCs/>
          <w:color w:val="000000"/>
          <w:sz w:val="20"/>
          <w:szCs w:val="20"/>
        </w:rPr>
      </w:pPr>
      <w:r w:rsidRPr="002D1855">
        <w:rPr>
          <w:rFonts w:ascii="Arial" w:hAnsi="Arial" w:cs="Arial"/>
          <w:i/>
          <w:iCs/>
          <w:sz w:val="20"/>
          <w:szCs w:val="20"/>
          <w:u w:val="single"/>
        </w:rPr>
        <w:t>Participation/Class Assignments/Attendance (25 pts)</w:t>
      </w:r>
      <w:r w:rsidRPr="002D1855">
        <w:rPr>
          <w:rFonts w:ascii="Arial" w:hAnsi="Arial" w:cs="Arial"/>
          <w:sz w:val="20"/>
          <w:szCs w:val="20"/>
        </w:rPr>
        <w:t>-Student is actively engaged in class discussions and coursework.</w:t>
      </w:r>
    </w:p>
    <w:p w14:paraId="69E2242E" w14:textId="77777777" w:rsidR="002D1855" w:rsidRPr="002D1855" w:rsidRDefault="002D1855" w:rsidP="002D1855">
      <w:pPr>
        <w:autoSpaceDE w:val="0"/>
        <w:autoSpaceDN w:val="0"/>
        <w:adjustRightInd w:val="0"/>
        <w:spacing w:after="0" w:line="240" w:lineRule="auto"/>
        <w:rPr>
          <w:rFonts w:ascii="Arial" w:eastAsia="Times New Roman" w:hAnsi="Arial" w:cs="Arial"/>
          <w:b/>
          <w:bCs/>
          <w:color w:val="000000"/>
          <w:sz w:val="20"/>
          <w:szCs w:val="20"/>
        </w:rPr>
      </w:pPr>
    </w:p>
    <w:p w14:paraId="4AD5B8EB"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Policies                           </w:t>
      </w:r>
      <w:r w:rsidRPr="002D1855">
        <w:rPr>
          <w:rFonts w:ascii="Arial" w:eastAsia="Times New Roman" w:hAnsi="Arial" w:cs="Arial"/>
          <w:color w:val="000000"/>
          <w:sz w:val="20"/>
          <w:szCs w:val="20"/>
        </w:rPr>
        <w:t> </w:t>
      </w:r>
    </w:p>
    <w:p w14:paraId="0367B161" w14:textId="1AFB37A9" w:rsidR="007135B2" w:rsidRPr="002D1855" w:rsidRDefault="007135B2" w:rsidP="002D1855">
      <w:pPr>
        <w:spacing w:after="0" w:line="240" w:lineRule="auto"/>
        <w:rPr>
          <w:rFonts w:ascii="Arial" w:eastAsia="Times New Roman" w:hAnsi="Arial" w:cs="Arial"/>
          <w:sz w:val="20"/>
          <w:szCs w:val="20"/>
        </w:rPr>
      </w:pPr>
      <w:r w:rsidRPr="002D1855">
        <w:rPr>
          <w:rFonts w:ascii="Arial" w:hAnsi="Arial" w:cs="Arial"/>
          <w:sz w:val="20"/>
          <w:szCs w:val="20"/>
        </w:rPr>
        <w:t xml:space="preserve">If a student is absent on the day an assignment is due, they must hand it in the following class period they are present. Only excused absences will be considered for make-ups. (Otherwise a grade of “0” will be assigned) There will be no make-up exams/labs.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2D1855">
        <w:rPr>
          <w:rFonts w:ascii="Arial" w:hAnsi="Arial" w:cs="Arial"/>
          <w:sz w:val="20"/>
          <w:szCs w:val="20"/>
          <w:u w:val="single"/>
        </w:rPr>
        <w:t>All material submitted to the instructor must be typed</w:t>
      </w:r>
      <w:r w:rsidRPr="002D1855">
        <w:rPr>
          <w:rFonts w:ascii="Arial" w:hAnsi="Arial" w:cs="Arial"/>
          <w:sz w:val="20"/>
          <w:szCs w:val="20"/>
        </w:rPr>
        <w:t>. (Or it will not be accepted) Any questions about the syllabus or course should be addressed to the instructor as soon as they occur. As with all courses, the school policies should be consulted if any information is in question. Please frequently reference my website: craigeben.com. From this website you will have access to important course information/assignments.</w:t>
      </w:r>
    </w:p>
    <w:p w14:paraId="0449C975" w14:textId="77777777" w:rsidR="002D1855" w:rsidRDefault="002D1855" w:rsidP="002D1855">
      <w:pPr>
        <w:spacing w:after="0" w:line="240" w:lineRule="auto"/>
        <w:rPr>
          <w:rFonts w:ascii="Arial" w:eastAsia="Times New Roman" w:hAnsi="Arial" w:cs="Arial"/>
          <w:b/>
          <w:bCs/>
          <w:color w:val="000000"/>
          <w:sz w:val="20"/>
          <w:szCs w:val="20"/>
        </w:rPr>
      </w:pPr>
    </w:p>
    <w:p w14:paraId="3C0C8285" w14:textId="469604FA"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Important University Policies and Information</w:t>
      </w:r>
    </w:p>
    <w:p w14:paraId="46F80F91"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Students are responsible to review and understand the </w:t>
      </w:r>
      <w:r w:rsidRPr="002D1855">
        <w:rPr>
          <w:rFonts w:ascii="Arial" w:eastAsia="Times New Roman" w:hAnsi="Arial" w:cs="Arial"/>
          <w:i/>
          <w:iCs/>
          <w:color w:val="000000"/>
          <w:sz w:val="20"/>
          <w:szCs w:val="20"/>
        </w:rPr>
        <w:t>University Academic Integrity Policy</w:t>
      </w:r>
      <w:r w:rsidRPr="002D1855">
        <w:rPr>
          <w:rFonts w:ascii="Arial" w:eastAsia="Times New Roman" w:hAnsi="Arial" w:cs="Arial"/>
          <w:color w:val="000000"/>
          <w:sz w:val="20"/>
          <w:szCs w:val="20"/>
        </w:rPr>
        <w:t xml:space="preserve"> (available at the Center for Academic Success or at </w:t>
      </w:r>
      <w:hyperlink r:id="rId6" w:tgtFrame="_blank" w:history="1">
        <w:r w:rsidRPr="002D1855">
          <w:rPr>
            <w:rStyle w:val="Hyperlink"/>
            <w:rFonts w:ascii="Arial" w:eastAsia="Times New Roman" w:hAnsi="Arial" w:cs="Arial"/>
            <w:color w:val="0000FF"/>
            <w:sz w:val="20"/>
            <w:szCs w:val="20"/>
            <w:u w:val="none"/>
          </w:rPr>
          <w:t>http://www.kean.edu/admin/uploads/pdf/AcademicIntegrityPolicy.pdf</w:t>
        </w:r>
      </w:hyperlink>
    </w:p>
    <w:p w14:paraId="357A130E"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 xml:space="preserve">Students should review the </w:t>
      </w:r>
      <w:r w:rsidRPr="002D1855">
        <w:rPr>
          <w:rFonts w:ascii="Arial" w:eastAsia="Times New Roman" w:hAnsi="Arial" w:cs="Arial"/>
          <w:i/>
          <w:iCs/>
          <w:color w:val="000000"/>
          <w:sz w:val="20"/>
          <w:szCs w:val="20"/>
        </w:rPr>
        <w:t>Student Code of Conduct</w:t>
      </w:r>
      <w:r w:rsidRPr="002D1855">
        <w:rPr>
          <w:rFonts w:ascii="Arial" w:eastAsia="Times New Roman" w:hAnsi="Arial" w:cs="Arial"/>
          <w:color w:val="000000"/>
          <w:sz w:val="20"/>
          <w:szCs w:val="20"/>
        </w:rPr>
        <w:t xml:space="preserve">, as it discusses expectations of appropriate conduct in the classroom:  </w:t>
      </w:r>
      <w:hyperlink r:id="rId7" w:tgtFrame="_blank" w:history="1">
        <w:r w:rsidRPr="002D1855">
          <w:rPr>
            <w:rStyle w:val="Hyperlink"/>
            <w:rFonts w:ascii="Arial" w:eastAsia="Times New Roman" w:hAnsi="Arial" w:cs="Arial"/>
            <w:color w:val="451670"/>
            <w:sz w:val="20"/>
            <w:szCs w:val="20"/>
            <w:u w:val="none"/>
          </w:rPr>
          <w:t>http://www.kean.edu/KU/Code-of-Conduct</w:t>
        </w:r>
      </w:hyperlink>
      <w:r w:rsidRPr="002D1855">
        <w:rPr>
          <w:rFonts w:ascii="Arial" w:eastAsia="Times New Roman" w:hAnsi="Arial" w:cs="Arial"/>
          <w:color w:val="000000"/>
          <w:sz w:val="20"/>
          <w:szCs w:val="20"/>
        </w:rPr>
        <w:t>.</w:t>
      </w:r>
    </w:p>
    <w:p w14:paraId="2739D0B6"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sz w:val="20"/>
          <w:szCs w:val="20"/>
        </w:rPr>
        <w:t xml:space="preserve">Students are strongly encouraged to register for the University's emergency notification system (http://www.kean.edu/campusalert) </w:t>
      </w:r>
      <w:proofErr w:type="gramStart"/>
      <w:r w:rsidRPr="002D1855">
        <w:rPr>
          <w:rFonts w:ascii="Arial" w:eastAsia="Times New Roman" w:hAnsi="Arial" w:cs="Arial"/>
          <w:sz w:val="20"/>
          <w:szCs w:val="20"/>
        </w:rPr>
        <w:t>in order to</w:t>
      </w:r>
      <w:proofErr w:type="gramEnd"/>
      <w:r w:rsidRPr="002D1855">
        <w:rPr>
          <w:rFonts w:ascii="Arial" w:eastAsia="Times New Roman" w:hAnsi="Arial" w:cs="Arial"/>
          <w:sz w:val="20"/>
          <w:szCs w:val="20"/>
        </w:rPr>
        <w:t xml:space="preserve"> be informed of campus emergencies, weather notices, and other announcements.</w:t>
      </w:r>
    </w:p>
    <w:p w14:paraId="70089AAD"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All students must have a valid Kean email account.  For those who do not already have one, forms are available on-line at</w:t>
      </w:r>
      <w:r w:rsidRPr="002D1855">
        <w:rPr>
          <w:rFonts w:ascii="Arial" w:eastAsia="Times New Roman" w:hAnsi="Arial" w:cs="Arial"/>
          <w:color w:val="451670"/>
          <w:sz w:val="20"/>
          <w:szCs w:val="20"/>
        </w:rPr>
        <w:t xml:space="preserve"> </w:t>
      </w:r>
      <w:r w:rsidRPr="002D1855">
        <w:rPr>
          <w:rFonts w:ascii="Arial" w:eastAsia="Times New Roman" w:hAnsi="Arial" w:cs="Arial"/>
          <w:color w:val="000000"/>
          <w:sz w:val="20"/>
          <w:szCs w:val="20"/>
        </w:rPr>
        <w:t>http://www.kean.edu/offices/ocis/forms; click on E-mail Account Request Form.</w:t>
      </w:r>
    </w:p>
    <w:p w14:paraId="1522C068" w14:textId="77777777" w:rsidR="007135B2" w:rsidRPr="002D1855" w:rsidRDefault="007135B2" w:rsidP="002D1855">
      <w:pPr>
        <w:spacing w:after="0" w:line="240" w:lineRule="auto"/>
        <w:rPr>
          <w:rFonts w:ascii="Arial" w:eastAsia="Times New Roman" w:hAnsi="Arial" w:cs="Arial"/>
          <w:sz w:val="20"/>
          <w:szCs w:val="20"/>
        </w:rPr>
      </w:pPr>
    </w:p>
    <w:p w14:paraId="713C1C70"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Americans with Disabilities Statement</w:t>
      </w:r>
      <w:r w:rsidRPr="002D1855">
        <w:rPr>
          <w:rFonts w:ascii="Arial" w:eastAsia="Times New Roman" w:hAnsi="Arial" w:cs="Arial"/>
          <w:color w:val="000000"/>
          <w:sz w:val="20"/>
          <w:szCs w:val="20"/>
        </w:rPr>
        <w:t xml:space="preserve"> </w:t>
      </w:r>
      <w:r w:rsidRPr="002D1855">
        <w:rPr>
          <w:rFonts w:ascii="Arial" w:eastAsia="Times New Roman" w:hAnsi="Arial" w:cs="Arial"/>
          <w:b/>
          <w:bCs/>
          <w:color w:val="000000"/>
          <w:sz w:val="20"/>
          <w:szCs w:val="20"/>
        </w:rPr>
        <w:t>&amp; Non-Discrimination Statement:</w:t>
      </w:r>
      <w:r w:rsidRPr="002D1855">
        <w:rPr>
          <w:rFonts w:ascii="Arial" w:eastAsia="Times New Roman" w:hAnsi="Arial" w:cs="Arial"/>
          <w:color w:val="000000"/>
          <w:sz w:val="20"/>
          <w:szCs w:val="20"/>
        </w:rPr>
        <w:t> </w:t>
      </w:r>
    </w:p>
    <w:p w14:paraId="2A1BD98B"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14:paraId="09756FDB" w14:textId="77777777" w:rsidR="007135B2" w:rsidRPr="002D1855" w:rsidRDefault="007135B2" w:rsidP="002D1855">
      <w:pPr>
        <w:spacing w:after="0" w:line="240" w:lineRule="auto"/>
        <w:rPr>
          <w:rFonts w:ascii="Arial" w:eastAsia="Times New Roman" w:hAnsi="Arial" w:cs="Arial"/>
          <w:sz w:val="20"/>
          <w:szCs w:val="20"/>
        </w:rPr>
      </w:pPr>
    </w:p>
    <w:p w14:paraId="7950ED89"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sz w:val="20"/>
          <w:szCs w:val="20"/>
        </w:rPr>
        <w:t>Title IX</w:t>
      </w:r>
    </w:p>
    <w:p w14:paraId="30B59DD3"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sz w:val="20"/>
          <w:szCs w:val="20"/>
        </w:rPr>
        <w:t xml:space="preserve">Title IX of the Education Amendments of 1972 (Title IX) prohibit discrimination </w:t>
      </w:r>
      <w:proofErr w:type="gramStart"/>
      <w:r w:rsidRPr="002D1855">
        <w:rPr>
          <w:rFonts w:ascii="Arial" w:eastAsia="Times New Roman" w:hAnsi="Arial" w:cs="Arial"/>
          <w:sz w:val="20"/>
          <w:szCs w:val="20"/>
        </w:rPr>
        <w:t>on the basis of</w:t>
      </w:r>
      <w:proofErr w:type="gramEnd"/>
      <w:r w:rsidRPr="002D1855">
        <w:rPr>
          <w:rFonts w:ascii="Arial" w:eastAsia="Times New Roman" w:hAnsi="Arial" w:cs="Arial"/>
          <w:sz w:val="20"/>
          <w:szCs w:val="20"/>
        </w:rPr>
        <w:t xml:space="preserve"> sex in education programs or activities.  Sexual harassment in any form will not be tolerated at Kean University.  Sexual harassment by students should be reported to the Office of Affirmative Action</w:t>
      </w:r>
    </w:p>
    <w:p w14:paraId="427487A3"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sz w:val="20"/>
          <w:szCs w:val="20"/>
        </w:rPr>
        <w:t>Programs, Office of the Vice President for Student Affairs or the Office of Community Standards and Student Conduct immediately.  Information about the University’s Sexual Misconduct Policy may be found at the following:  http://www.kean.edu/policies/sexual-misconduct-policy.</w:t>
      </w:r>
    </w:p>
    <w:p w14:paraId="0B8445D8" w14:textId="77777777" w:rsidR="007135B2" w:rsidRPr="002D1855" w:rsidRDefault="007135B2" w:rsidP="002D1855">
      <w:pPr>
        <w:spacing w:after="0" w:line="240" w:lineRule="auto"/>
        <w:rPr>
          <w:rFonts w:ascii="Arial" w:eastAsia="Times New Roman" w:hAnsi="Arial" w:cs="Arial"/>
          <w:sz w:val="20"/>
          <w:szCs w:val="20"/>
        </w:rPr>
      </w:pPr>
    </w:p>
    <w:p w14:paraId="6C7829D6" w14:textId="77777777" w:rsidR="007135B2" w:rsidRPr="002D1855"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b/>
          <w:bCs/>
          <w:color w:val="000000"/>
          <w:sz w:val="20"/>
          <w:szCs w:val="20"/>
        </w:rPr>
        <w:t>KU Non-Discrimination Policy:</w:t>
      </w:r>
    </w:p>
    <w:p w14:paraId="1FD0B4FA" w14:textId="590F7086" w:rsidR="00F27602" w:rsidRPr="00FC42CC" w:rsidRDefault="007135B2" w:rsidP="002D1855">
      <w:pPr>
        <w:spacing w:after="0" w:line="240" w:lineRule="auto"/>
        <w:rPr>
          <w:rFonts w:ascii="Arial" w:eastAsia="Times New Roman" w:hAnsi="Arial" w:cs="Arial"/>
          <w:sz w:val="20"/>
          <w:szCs w:val="20"/>
        </w:rPr>
      </w:pPr>
      <w:r w:rsidRPr="002D1855">
        <w:rPr>
          <w:rFonts w:ascii="Arial" w:eastAsia="Times New Roman" w:hAnsi="Arial" w:cs="Arial"/>
          <w:color w:val="000000"/>
          <w:sz w:val="20"/>
          <w:szCs w:val="20"/>
        </w:rPr>
        <w:t>Kean University is an affirmative action, equal opportunity institution.</w:t>
      </w:r>
      <w:bookmarkStart w:id="0" w:name="_GoBack"/>
      <w:bookmarkEnd w:id="0"/>
    </w:p>
    <w:sectPr w:rsidR="00F27602" w:rsidRPr="00FC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4BA"/>
    <w:multiLevelType w:val="multilevel"/>
    <w:tmpl w:val="C0DC4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2"/>
    <w:rsid w:val="002D1855"/>
    <w:rsid w:val="007135B2"/>
    <w:rsid w:val="00F27602"/>
    <w:rsid w:val="00F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99B"/>
  <w15:chartTrackingRefBased/>
  <w15:docId w15:val="{BA5E6269-166B-487C-BE93-5CFAC01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5B2"/>
    <w:pPr>
      <w:spacing w:after="200" w:line="276" w:lineRule="auto"/>
    </w:pPr>
  </w:style>
  <w:style w:type="paragraph" w:styleId="Heading1">
    <w:name w:val="heading 1"/>
    <w:basedOn w:val="Normal"/>
    <w:next w:val="Normal"/>
    <w:link w:val="Heading1Char"/>
    <w:qFormat/>
    <w:rsid w:val="007135B2"/>
    <w:pPr>
      <w:keepNext/>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2D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5B2"/>
    <w:rPr>
      <w:color w:val="0563C1" w:themeColor="hyperlink"/>
      <w:u w:val="single"/>
    </w:rPr>
  </w:style>
  <w:style w:type="paragraph" w:styleId="NormalWeb">
    <w:name w:val="Normal (Web)"/>
    <w:basedOn w:val="Normal"/>
    <w:uiPriority w:val="99"/>
    <w:unhideWhenUsed/>
    <w:rsid w:val="00713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2D18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kean.edu%2FKU%2FCode-of-Conduct&amp;sa=D&amp;sntz=1&amp;usg=AFrqEzd-aASsSTzxFiyADcoMpMnJ-LrX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ean.edu%2Fadmin%2Fuploads%2Fpdf%2FAcademicIntegrityPolicy.pdf&amp;sa=D&amp;sntz=1&amp;usg=AFrqEzfVP8hfIHHWUZ1-gHHUWPjKTRKaDQ" TargetMode="External"/><Relationship Id="rId5" Type="http://schemas.openxmlformats.org/officeDocument/2006/relationships/hyperlink" Target="http://www.google.com/url?q=http%3A%2F%2Fwww.kean.edu%2FKU%2FAcademic-Calendar-Registrar&amp;sa=D&amp;sntz=1&amp;usg=AFrqEze-uumQh9AEgGhhgLRuoTu4p3uj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1</cp:revision>
  <dcterms:created xsi:type="dcterms:W3CDTF">2018-04-04T21:39:00Z</dcterms:created>
  <dcterms:modified xsi:type="dcterms:W3CDTF">2018-04-04T22:09:00Z</dcterms:modified>
</cp:coreProperties>
</file>